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0" w:rsidRDefault="00DD791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70" cy="10058400"/>
                <wp:effectExtent l="13970" t="9525" r="3810" b="952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7" y="0"/>
                          <a:chExt cx="2" cy="1584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22D2" id="Group 26" o:spid="_x0000_s1026" style="position:absolute;margin-left:.35pt;margin-top:0;width:.1pt;height:11in;z-index:1216;mso-position-horizontal-relative:page;mso-position-vertical-relative:page" coordorigin="7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OwNgMAAJMHAAAOAAAAZHJzL2Uyb0RvYy54bWykVelu2zAM/j9g7yDo54DUduomqVGnKHIU&#10;A3YUaPcAiiwfmC15khKnG/buoyjnLHagSwBbMiny48dDN7fbpiYboU2lZEqji5ASIbnKKlmk9MvT&#10;cjChxFgmM1YrKVL6LAy9nb59c9O1iRiqUtWZ0ASMSJN0bUpLa9skCAwvRcPMhWqFBGGudMMsbHUR&#10;ZJp1YL2pg2EYjoJO6azVigtj4OvcC+kU7ee54PZznhthSZ1SwGbxqfG5cs9gesOSQrO2rHgPg70C&#10;RcMqCU73pubMMrLW1QtTTcW1Miq3F1w1gcrziguMAaKJwrNo7rVatxhLkXRFu6cJqD3j6dVm+afN&#10;gyZVBrmjRLIGUoReyXDkuOnaIgGVe90+tg/aBwjLD4p/NSAOzuVuX3hlsuo+qgzssbVVyM02140z&#10;AVGTLabgeZ8CsbWEw8doOIY0cRBEYXg1icM+RbyEPLpTY0oOp3i56M8N+0PuiAMesMS7Q4g9JBcP&#10;lJk5MGn+j8nHkrUCE2QcTT2TgMUzudRCuNIlw7EnE7V2TJpjGo8kDqMBtv9K4AkVOwJ/SwRL+NrY&#10;e6EwB2zzwVhf/BmsMLNZD/sJMpA3NfTBu4BEjlFS+nffLntFqJm94okS0F/s7LJy54pvZe8LVoS5&#10;ERFiZbTKHCoC3PsEgpLD9Ufd6FgXvB5caOj9867XlEDXr3wYLbMOmXPhlqSEmsPycV8atRFPCmX2&#10;AM3LPbqDRi1fau5i8DIA5lxgWe7dOrRHGZFqWdU1pqSWpEtpfDUeIjtG1VXmhA6O0cVqVmuyYTDR&#10;Lifu31NwogaTQ2ZorBQsW/Rry6rar8F5jexC3fQkuArCkfXjOrxeTBaTeBAPR4tBHM7ng7vlLB6M&#10;ltH4an45n83m0U8HLYqTssoyIR263fiM4n9rqn6Q+8G3H6AnUZwEu8Tfy2CDUxhIMsSye2N0MAV8&#10;U/kRsFLZMzSYVv4+gPsLFqXS3ynp4C5Iqfm2ZlpQUr+XMCKuoximCrG4cWmBjT6WrI4lTHIwlVJL&#10;ocTdcmb9hbNudVWU4CnCtEp1B5Mxr1wbIj6Pqt/AlMIVTn6Mpb+l3NVyvEetw106/QUAAP//AwBQ&#10;SwMEFAAGAAgAAAAhAFCUNtfaAAAAAwEAAA8AAABkcnMvZG93bnJldi54bWxMj0FLw0AQhe+C/2EZ&#10;wZvdRK3WmE0pRT0VwVYQb9PsNAnNzobsNkn/veNJj8P7eO+bfDm5Vg3Uh8azgXSWgCIuvW24MvC5&#10;e71ZgAoR2WLrmQycKcCyuLzIMbN+5A8atrFSUsIhQwN1jF2mdShrchhmviOW7OB7h1HOvtK2x1HK&#10;Xatvk+RBO2xYFmrsaF1TedyenIG3EcfVXfoybI6H9fl7N3//2qRkzPXVtHoGFWmKfzD86os6FOK0&#10;9ye2QbUGHoUzIO9I9gRqL8R8cZ+ALnL93734AQAA//8DAFBLAQItABQABgAIAAAAIQC2gziS/gAA&#10;AOEBAAATAAAAAAAAAAAAAAAAAAAAAABbQ29udGVudF9UeXBlc10ueG1sUEsBAi0AFAAGAAgAAAAh&#10;ADj9If/WAAAAlAEAAAsAAAAAAAAAAAAAAAAALwEAAF9yZWxzLy5yZWxzUEsBAi0AFAAGAAgAAAAh&#10;ALwTs7A2AwAAkwcAAA4AAAAAAAAAAAAAAAAALgIAAGRycy9lMm9Eb2MueG1sUEsBAi0AFAAGAAgA&#10;AAAhAFCUNtfaAAAAAwEAAA8AAAAAAAAAAAAAAAAAkAUAAGRycy9kb3ducmV2LnhtbFBLBQYAAAAA&#10;BAAEAPMAAACXBgAAAAA=&#10;">
                <v:shape id="Freeform 27" o:spid="_x0000_s1027" style="position:absolute;left:7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FLxAAAANoAAAAPAAAAZHJzL2Rvd25yZXYueG1sRI9Ba8JA&#10;FITvQv/D8gredGMOVVLXUIRSKYVi9NLbI/vMLs2+TbPbGPvru4LgcZiZb5h1ObpWDNQH61nBYp6B&#10;IK69ttwoOB5eZysQISJrbD2TggsFKDcPkzUW2p95T0MVG5EgHApUYGLsCilDbchhmPuOOHkn3zuM&#10;SfaN1D2eE9y1Ms+yJ+nQclow2NHWUP1d/ToFHz+7rDrJL7vUbvln98Pw/mY+lZo+ji/PICKN8R6+&#10;tXdaQQ7XK+kGyM0/AAAA//8DAFBLAQItABQABgAIAAAAIQDb4fbL7gAAAIUBAAATAAAAAAAAAAAA&#10;AAAAAAAAAABbQ29udGVudF9UeXBlc10ueG1sUEsBAi0AFAAGAAgAAAAhAFr0LFu/AAAAFQEAAAsA&#10;AAAAAAAAAAAAAAAAHwEAAF9yZWxzLy5yZWxzUEsBAi0AFAAGAAgAAAAhAJTKgUvEAAAA2gAAAA8A&#10;AAAAAAAAAAAAAAAABwIAAGRycy9kb3ducmV2LnhtbFBLBQYAAAAAAwADALcAAAD4AgAAAAA=&#10;" path="m,15840l,e" filled="f" strokecolor="#383838" strokeweight=".36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4750" cy="1136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Horizont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34" cy="11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6020" w:rsidRDefault="00466020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9E1777" w:rsidRPr="009E1777" w:rsidRDefault="00667F58">
      <w:pPr>
        <w:pStyle w:val="BodyText"/>
        <w:spacing w:line="274" w:lineRule="exact"/>
        <w:ind w:left="3758" w:right="2072"/>
        <w:jc w:val="center"/>
        <w:rPr>
          <w:b/>
          <w:color w:val="565654"/>
          <w:sz w:val="24"/>
          <w:szCs w:val="24"/>
        </w:rPr>
      </w:pPr>
      <w:r w:rsidRPr="009E1777">
        <w:rPr>
          <w:b/>
          <w:color w:val="565654"/>
          <w:sz w:val="24"/>
          <w:szCs w:val="24"/>
        </w:rPr>
        <w:t>C</w:t>
      </w:r>
      <w:r w:rsidRPr="009E1777">
        <w:rPr>
          <w:b/>
          <w:color w:val="565654"/>
          <w:spacing w:val="-9"/>
          <w:sz w:val="24"/>
          <w:szCs w:val="24"/>
        </w:rPr>
        <w:t>O</w:t>
      </w:r>
      <w:r w:rsidRPr="009E1777">
        <w:rPr>
          <w:b/>
          <w:color w:val="565654"/>
          <w:spacing w:val="-29"/>
          <w:sz w:val="24"/>
          <w:szCs w:val="24"/>
        </w:rPr>
        <w:t>M</w:t>
      </w:r>
      <w:r w:rsidRPr="009E1777">
        <w:rPr>
          <w:b/>
          <w:color w:val="565654"/>
          <w:spacing w:val="-64"/>
          <w:sz w:val="24"/>
          <w:szCs w:val="24"/>
        </w:rPr>
        <w:t>M</w:t>
      </w:r>
      <w:r w:rsidRPr="009E1777">
        <w:rPr>
          <w:b/>
          <w:color w:val="565654"/>
          <w:spacing w:val="-61"/>
          <w:sz w:val="24"/>
          <w:szCs w:val="24"/>
        </w:rPr>
        <w:t>I</w:t>
      </w:r>
      <w:r w:rsidRPr="009E1777">
        <w:rPr>
          <w:b/>
          <w:color w:val="565654"/>
          <w:sz w:val="24"/>
          <w:szCs w:val="24"/>
        </w:rPr>
        <w:t>TTEE</w:t>
      </w:r>
      <w:r w:rsidR="00877E14">
        <w:rPr>
          <w:b/>
          <w:color w:val="565654"/>
          <w:sz w:val="24"/>
          <w:szCs w:val="24"/>
        </w:rPr>
        <w:t xml:space="preserve">  </w:t>
      </w:r>
      <w:r w:rsidR="009E1777" w:rsidRPr="009E1777">
        <w:rPr>
          <w:b/>
          <w:color w:val="565654"/>
          <w:sz w:val="24"/>
          <w:szCs w:val="24"/>
        </w:rPr>
        <w:t xml:space="preserve"> MEMBER</w:t>
      </w:r>
    </w:p>
    <w:p w:rsidR="00466020" w:rsidRPr="009E1777" w:rsidRDefault="00667F58">
      <w:pPr>
        <w:pStyle w:val="BodyText"/>
        <w:spacing w:line="274" w:lineRule="exact"/>
        <w:ind w:left="3758" w:right="2072"/>
        <w:jc w:val="center"/>
        <w:rPr>
          <w:b/>
          <w:sz w:val="24"/>
          <w:szCs w:val="24"/>
        </w:rPr>
      </w:pPr>
      <w:r w:rsidRPr="009E1777">
        <w:rPr>
          <w:b/>
          <w:color w:val="565654"/>
          <w:spacing w:val="-4"/>
          <w:sz w:val="24"/>
          <w:szCs w:val="24"/>
        </w:rPr>
        <w:t>RE</w:t>
      </w:r>
      <w:r w:rsidRPr="009E1777">
        <w:rPr>
          <w:b/>
          <w:color w:val="565654"/>
          <w:spacing w:val="-5"/>
          <w:sz w:val="24"/>
          <w:szCs w:val="24"/>
        </w:rPr>
        <w:t>PORT</w:t>
      </w:r>
      <w:r w:rsidR="00877E14">
        <w:rPr>
          <w:b/>
          <w:color w:val="565654"/>
          <w:spacing w:val="-5"/>
          <w:sz w:val="24"/>
          <w:szCs w:val="24"/>
        </w:rPr>
        <w:t xml:space="preserve"> </w:t>
      </w:r>
      <w:r w:rsidRPr="009E1777">
        <w:rPr>
          <w:b/>
          <w:color w:val="565654"/>
          <w:sz w:val="24"/>
          <w:szCs w:val="24"/>
        </w:rPr>
        <w:t>TO</w:t>
      </w:r>
      <w:r w:rsidR="00877E14">
        <w:rPr>
          <w:b/>
          <w:color w:val="565654"/>
          <w:sz w:val="24"/>
          <w:szCs w:val="24"/>
        </w:rPr>
        <w:t xml:space="preserve"> </w:t>
      </w:r>
      <w:r w:rsidRPr="009E1777">
        <w:rPr>
          <w:b/>
          <w:color w:val="565654"/>
          <w:spacing w:val="-6"/>
          <w:sz w:val="24"/>
          <w:szCs w:val="24"/>
        </w:rPr>
        <w:t>B</w:t>
      </w:r>
      <w:r w:rsidRPr="009E1777">
        <w:rPr>
          <w:b/>
          <w:color w:val="565654"/>
          <w:spacing w:val="-7"/>
          <w:sz w:val="24"/>
          <w:szCs w:val="24"/>
        </w:rPr>
        <w:t>OARD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pStyle w:val="BodyText"/>
        <w:tabs>
          <w:tab w:val="left" w:pos="5195"/>
          <w:tab w:val="left" w:pos="10121"/>
        </w:tabs>
        <w:spacing w:before="212"/>
      </w:pPr>
      <w:r w:rsidRPr="009E1777">
        <w:rPr>
          <w:b/>
          <w:color w:val="565654"/>
          <w:spacing w:val="-2"/>
          <w:w w:val="95"/>
          <w:sz w:val="22"/>
          <w:szCs w:val="22"/>
        </w:rPr>
        <w:t>DATE:</w:t>
      </w:r>
      <w:r w:rsidR="00877E14">
        <w:rPr>
          <w:b/>
          <w:color w:val="565654"/>
          <w:spacing w:val="-2"/>
          <w:w w:val="95"/>
          <w:sz w:val="22"/>
          <w:szCs w:val="22"/>
        </w:rPr>
        <w:t xml:space="preserve"> </w:t>
      </w:r>
      <w:r w:rsidR="009E1777" w:rsidRPr="009E1777">
        <w:rPr>
          <w:color w:val="565654"/>
          <w:spacing w:val="-2"/>
          <w:w w:val="95"/>
          <w:sz w:val="22"/>
          <w:szCs w:val="22"/>
        </w:rPr>
        <w:t>January 13,2016</w:t>
      </w:r>
      <w:r>
        <w:rPr>
          <w:color w:val="565654"/>
          <w:spacing w:val="-2"/>
          <w:w w:val="95"/>
          <w:u w:val="single" w:color="555553"/>
        </w:rPr>
        <w:tab/>
      </w:r>
      <w:r w:rsidR="00547672" w:rsidRPr="009E1777">
        <w:rPr>
          <w:b/>
          <w:color w:val="565654"/>
          <w:spacing w:val="-1"/>
          <w:w w:val="95"/>
          <w:sz w:val="22"/>
          <w:szCs w:val="22"/>
        </w:rPr>
        <w:t>COMMITTEE</w:t>
      </w:r>
      <w:r w:rsidR="009E1777" w:rsidRPr="009E1777">
        <w:rPr>
          <w:b/>
          <w:color w:val="565654"/>
          <w:spacing w:val="-1"/>
          <w:w w:val="95"/>
          <w:sz w:val="22"/>
          <w:szCs w:val="22"/>
        </w:rPr>
        <w:t>:</w:t>
      </w:r>
      <w:r w:rsidR="00877E14">
        <w:rPr>
          <w:b/>
          <w:color w:val="565654"/>
          <w:spacing w:val="-1"/>
          <w:w w:val="95"/>
          <w:sz w:val="22"/>
          <w:szCs w:val="22"/>
        </w:rPr>
        <w:t xml:space="preserve"> </w:t>
      </w:r>
      <w:r w:rsidR="00AB3E16" w:rsidRPr="009E1777">
        <w:rPr>
          <w:b/>
          <w:color w:val="565654"/>
          <w:spacing w:val="-1"/>
          <w:w w:val="95"/>
        </w:rPr>
        <w:t>Z/GOLDEN Z CLUB</w:t>
      </w:r>
      <w:r w:rsidR="009E1777" w:rsidRPr="009E1777">
        <w:rPr>
          <w:b/>
          <w:color w:val="565654"/>
          <w:spacing w:val="-1"/>
          <w:w w:val="95"/>
        </w:rPr>
        <w:t>S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3"/>
        <w:rPr>
          <w:rFonts w:ascii="Arial" w:eastAsia="Arial" w:hAnsi="Arial" w:cs="Arial"/>
          <w:sz w:val="34"/>
          <w:szCs w:val="34"/>
        </w:rPr>
      </w:pPr>
    </w:p>
    <w:p w:rsidR="00466020" w:rsidRDefault="00667F58" w:rsidP="00BB57DA">
      <w:pPr>
        <w:pStyle w:val="BodyText"/>
        <w:rPr>
          <w:color w:val="565654"/>
          <w:w w:val="125"/>
          <w:sz w:val="22"/>
          <w:szCs w:val="22"/>
        </w:rPr>
      </w:pPr>
      <w:r w:rsidRPr="009E1777">
        <w:rPr>
          <w:b/>
          <w:color w:val="565654"/>
          <w:spacing w:val="-42"/>
          <w:w w:val="125"/>
          <w:sz w:val="22"/>
          <w:szCs w:val="22"/>
        </w:rPr>
        <w:t>H</w:t>
      </w:r>
      <w:r w:rsidRPr="009E1777">
        <w:rPr>
          <w:b/>
          <w:color w:val="565654"/>
          <w:spacing w:val="-50"/>
          <w:w w:val="125"/>
          <w:sz w:val="22"/>
          <w:szCs w:val="22"/>
        </w:rPr>
        <w:t>I</w:t>
      </w:r>
      <w:r w:rsidRPr="009E1777">
        <w:rPr>
          <w:b/>
          <w:color w:val="565654"/>
          <w:w w:val="125"/>
          <w:sz w:val="22"/>
          <w:szCs w:val="22"/>
        </w:rPr>
        <w:t>G</w:t>
      </w:r>
      <w:r w:rsidRPr="009E1777">
        <w:rPr>
          <w:b/>
          <w:color w:val="565654"/>
          <w:spacing w:val="-15"/>
          <w:w w:val="125"/>
          <w:sz w:val="22"/>
          <w:szCs w:val="22"/>
        </w:rPr>
        <w:t>H</w:t>
      </w:r>
      <w:r w:rsidRPr="009E1777">
        <w:rPr>
          <w:b/>
          <w:color w:val="565654"/>
          <w:w w:val="125"/>
          <w:sz w:val="22"/>
          <w:szCs w:val="22"/>
        </w:rPr>
        <w:t>L</w:t>
      </w:r>
      <w:r w:rsidRPr="009E1777">
        <w:rPr>
          <w:b/>
          <w:color w:val="565654"/>
          <w:spacing w:val="-33"/>
          <w:w w:val="125"/>
          <w:sz w:val="22"/>
          <w:szCs w:val="22"/>
        </w:rPr>
        <w:t>I</w:t>
      </w:r>
      <w:r w:rsidRPr="009E1777">
        <w:rPr>
          <w:b/>
          <w:color w:val="565654"/>
          <w:w w:val="125"/>
          <w:sz w:val="22"/>
          <w:szCs w:val="22"/>
        </w:rPr>
        <w:t>GHTS</w:t>
      </w:r>
      <w:r w:rsidRPr="009E1777">
        <w:rPr>
          <w:color w:val="565654"/>
          <w:w w:val="125"/>
          <w:sz w:val="22"/>
          <w:szCs w:val="22"/>
        </w:rPr>
        <w:t>:</w:t>
      </w:r>
      <w:r w:rsidR="009E1777" w:rsidRPr="009E1777">
        <w:rPr>
          <w:color w:val="565654"/>
          <w:w w:val="125"/>
          <w:sz w:val="22"/>
          <w:szCs w:val="22"/>
        </w:rPr>
        <w:t xml:space="preserve"> McMaster University Golden Z Club</w:t>
      </w:r>
      <w:r w:rsidR="009E1777">
        <w:rPr>
          <w:color w:val="565654"/>
          <w:w w:val="125"/>
          <w:sz w:val="22"/>
          <w:szCs w:val="22"/>
        </w:rPr>
        <w:t xml:space="preserve"> – Hamilton, Ont</w:t>
      </w:r>
    </w:p>
    <w:p w:rsidR="00BB57DA" w:rsidRDefault="00BB57DA" w:rsidP="00BB57DA">
      <w:pPr>
        <w:pStyle w:val="BodyText"/>
        <w:rPr>
          <w:color w:val="565654"/>
          <w:w w:val="125"/>
          <w:sz w:val="22"/>
          <w:szCs w:val="22"/>
        </w:rPr>
      </w:pPr>
    </w:p>
    <w:p w:rsidR="00614718" w:rsidRDefault="00614718" w:rsidP="00BB57DA">
      <w:pPr>
        <w:pStyle w:val="BodyText"/>
        <w:rPr>
          <w:color w:val="565654"/>
          <w:w w:val="125"/>
          <w:sz w:val="22"/>
          <w:szCs w:val="22"/>
        </w:rPr>
      </w:pPr>
    </w:p>
    <w:p w:rsidR="00BB57DA" w:rsidRDefault="00BB57DA" w:rsidP="00BB57DA">
      <w:pPr>
        <w:pStyle w:val="BodyText"/>
        <w:rPr>
          <w:color w:val="565654"/>
          <w:w w:val="125"/>
          <w:sz w:val="18"/>
          <w:szCs w:val="18"/>
        </w:rPr>
      </w:pPr>
      <w:r w:rsidRPr="00C33812">
        <w:rPr>
          <w:color w:val="565654"/>
          <w:w w:val="125"/>
          <w:sz w:val="18"/>
          <w:szCs w:val="18"/>
        </w:rPr>
        <w:t xml:space="preserve">The McMaster GZC has been involved in a variety of activities since our October Committee Report. The GZC President </w:t>
      </w:r>
      <w:r w:rsidR="00C33812">
        <w:rPr>
          <w:color w:val="565654"/>
          <w:w w:val="125"/>
          <w:sz w:val="18"/>
          <w:szCs w:val="18"/>
        </w:rPr>
        <w:t xml:space="preserve">returned as a guest speaker </w:t>
      </w:r>
      <w:r w:rsidR="00420CBB">
        <w:rPr>
          <w:color w:val="565654"/>
          <w:w w:val="125"/>
          <w:sz w:val="18"/>
          <w:szCs w:val="18"/>
        </w:rPr>
        <w:t>at</w:t>
      </w:r>
      <w:r w:rsidR="00C33812">
        <w:rPr>
          <w:color w:val="565654"/>
          <w:w w:val="125"/>
          <w:sz w:val="18"/>
          <w:szCs w:val="18"/>
        </w:rPr>
        <w:t xml:space="preserve"> the annual joint meeting of the Hamilton Zonta Clubs.  On November 10</w:t>
      </w:r>
      <w:r w:rsidR="00C33812" w:rsidRPr="00C33812">
        <w:rPr>
          <w:color w:val="565654"/>
          <w:w w:val="125"/>
          <w:sz w:val="18"/>
          <w:szCs w:val="18"/>
          <w:vertAlign w:val="superscript"/>
        </w:rPr>
        <w:t>th</w:t>
      </w:r>
      <w:r w:rsidR="00C33812">
        <w:rPr>
          <w:color w:val="565654"/>
          <w:w w:val="125"/>
          <w:sz w:val="18"/>
          <w:szCs w:val="18"/>
        </w:rPr>
        <w:t xml:space="preserve"> the </w:t>
      </w:r>
      <w:r w:rsidR="006B3E9B">
        <w:rPr>
          <w:color w:val="565654"/>
          <w:w w:val="125"/>
          <w:sz w:val="18"/>
          <w:szCs w:val="18"/>
        </w:rPr>
        <w:t>second Self</w:t>
      </w:r>
      <w:r w:rsidR="00C33812">
        <w:rPr>
          <w:color w:val="565654"/>
          <w:w w:val="125"/>
          <w:sz w:val="18"/>
          <w:szCs w:val="18"/>
        </w:rPr>
        <w:t xml:space="preserve"> Defens</w:t>
      </w:r>
      <w:r w:rsidR="00420CBB">
        <w:rPr>
          <w:color w:val="565654"/>
          <w:w w:val="125"/>
          <w:sz w:val="18"/>
          <w:szCs w:val="18"/>
        </w:rPr>
        <w:t>e Workshop to help women that have been sexually abused or hara</w:t>
      </w:r>
      <w:r w:rsidR="006B3E9B">
        <w:rPr>
          <w:color w:val="565654"/>
          <w:w w:val="125"/>
          <w:sz w:val="18"/>
          <w:szCs w:val="18"/>
        </w:rPr>
        <w:t>ssed in the university setting was held</w:t>
      </w:r>
      <w:r w:rsidR="00C33812">
        <w:rPr>
          <w:color w:val="565654"/>
          <w:w w:val="125"/>
          <w:sz w:val="18"/>
          <w:szCs w:val="18"/>
        </w:rPr>
        <w:t xml:space="preserve"> on campus. </w:t>
      </w:r>
      <w:r w:rsidR="002F1DAE">
        <w:rPr>
          <w:color w:val="565654"/>
          <w:w w:val="125"/>
          <w:sz w:val="18"/>
          <w:szCs w:val="18"/>
        </w:rPr>
        <w:t xml:space="preserve">A 10 day advertising count down on social media preceded the event </w:t>
      </w:r>
      <w:r w:rsidR="00C33812">
        <w:rPr>
          <w:color w:val="565654"/>
          <w:w w:val="125"/>
          <w:sz w:val="18"/>
          <w:szCs w:val="18"/>
        </w:rPr>
        <w:t xml:space="preserve"> The Hamilton Police</w:t>
      </w:r>
      <w:r w:rsidR="002F1DAE">
        <w:rPr>
          <w:color w:val="565654"/>
          <w:w w:val="125"/>
          <w:sz w:val="18"/>
          <w:szCs w:val="18"/>
        </w:rPr>
        <w:t xml:space="preserve"> Department </w:t>
      </w:r>
      <w:r w:rsidR="00C33812">
        <w:rPr>
          <w:color w:val="565654"/>
          <w:w w:val="125"/>
          <w:sz w:val="18"/>
          <w:szCs w:val="18"/>
        </w:rPr>
        <w:t xml:space="preserve"> and a local fitness ins</w:t>
      </w:r>
      <w:r w:rsidR="002F1DAE">
        <w:rPr>
          <w:color w:val="565654"/>
          <w:w w:val="125"/>
          <w:sz w:val="18"/>
          <w:szCs w:val="18"/>
        </w:rPr>
        <w:t>tructor participated in the program which also included an information session about Zonta International.</w:t>
      </w:r>
    </w:p>
    <w:p w:rsidR="002F1DAE" w:rsidRDefault="002F1DAE" w:rsidP="00BB57DA">
      <w:pPr>
        <w:pStyle w:val="BodyText"/>
        <w:rPr>
          <w:color w:val="565654"/>
          <w:w w:val="125"/>
          <w:sz w:val="18"/>
          <w:szCs w:val="18"/>
        </w:rPr>
      </w:pPr>
    </w:p>
    <w:p w:rsidR="002F1DAE" w:rsidRDefault="002F1DAE" w:rsidP="00BB57DA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>On November 25</w:t>
      </w:r>
      <w:r w:rsidRPr="002F1DAE">
        <w:rPr>
          <w:color w:val="565654"/>
          <w:w w:val="125"/>
          <w:sz w:val="18"/>
          <w:szCs w:val="18"/>
          <w:vertAlign w:val="superscript"/>
        </w:rPr>
        <w:t>th</w:t>
      </w:r>
      <w:r>
        <w:rPr>
          <w:color w:val="565654"/>
          <w:w w:val="125"/>
          <w:sz w:val="18"/>
          <w:szCs w:val="18"/>
        </w:rPr>
        <w:t xml:space="preserve"> the GZC organized a  successful “Say NoToViolence” campus rally.  </w:t>
      </w:r>
      <w:r w:rsidR="006234E8">
        <w:rPr>
          <w:color w:val="565654"/>
          <w:w w:val="125"/>
          <w:sz w:val="18"/>
          <w:szCs w:val="18"/>
        </w:rPr>
        <w:t xml:space="preserve">Over </w:t>
      </w:r>
      <w:r>
        <w:rPr>
          <w:color w:val="565654"/>
          <w:w w:val="125"/>
          <w:sz w:val="18"/>
          <w:szCs w:val="18"/>
        </w:rPr>
        <w:t>2</w:t>
      </w:r>
      <w:r w:rsidR="006234E8">
        <w:rPr>
          <w:color w:val="565654"/>
          <w:w w:val="125"/>
          <w:sz w:val="18"/>
          <w:szCs w:val="18"/>
        </w:rPr>
        <w:t>00 signatures were received from interested</w:t>
      </w:r>
      <w:r w:rsidR="00D02B5E">
        <w:rPr>
          <w:color w:val="565654"/>
          <w:w w:val="125"/>
          <w:sz w:val="18"/>
          <w:szCs w:val="18"/>
        </w:rPr>
        <w:t xml:space="preserve"> </w:t>
      </w:r>
      <w:r w:rsidR="006234E8">
        <w:rPr>
          <w:color w:val="565654"/>
          <w:w w:val="125"/>
          <w:sz w:val="18"/>
          <w:szCs w:val="18"/>
        </w:rPr>
        <w:t>students in support of Zonta International’</w:t>
      </w:r>
      <w:r w:rsidR="00420CBB">
        <w:rPr>
          <w:color w:val="565654"/>
          <w:w w:val="125"/>
          <w:sz w:val="18"/>
          <w:szCs w:val="18"/>
        </w:rPr>
        <w:t>s goals.</w:t>
      </w:r>
      <w:r w:rsidR="006234E8">
        <w:rPr>
          <w:color w:val="565654"/>
          <w:w w:val="125"/>
          <w:sz w:val="18"/>
          <w:szCs w:val="18"/>
        </w:rPr>
        <w:t xml:space="preserve"> University departments were contacted and asked to wear orange on the day.  Social media was also used daily during the 15 day period to di</w:t>
      </w:r>
      <w:r w:rsidR="00614718">
        <w:rPr>
          <w:color w:val="565654"/>
          <w:w w:val="125"/>
          <w:sz w:val="18"/>
          <w:szCs w:val="18"/>
        </w:rPr>
        <w:t>stribute information and women’s accomplishments.</w:t>
      </w:r>
    </w:p>
    <w:p w:rsidR="00065B6B" w:rsidRDefault="00065B6B" w:rsidP="00BB57DA">
      <w:pPr>
        <w:pStyle w:val="BodyText"/>
        <w:rPr>
          <w:color w:val="565654"/>
          <w:w w:val="125"/>
          <w:sz w:val="18"/>
          <w:szCs w:val="18"/>
        </w:rPr>
      </w:pPr>
    </w:p>
    <w:p w:rsidR="00065B6B" w:rsidRDefault="00065B6B" w:rsidP="00BB57DA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>Members of the GZC attended a local Leadership S</w:t>
      </w:r>
      <w:r w:rsidR="00420CBB">
        <w:rPr>
          <w:color w:val="565654"/>
          <w:w w:val="125"/>
          <w:sz w:val="18"/>
          <w:szCs w:val="18"/>
        </w:rPr>
        <w:t xml:space="preserve">ummit for Women and provided </w:t>
      </w:r>
      <w:r>
        <w:rPr>
          <w:color w:val="565654"/>
          <w:w w:val="125"/>
          <w:sz w:val="18"/>
          <w:szCs w:val="18"/>
        </w:rPr>
        <w:t xml:space="preserve">one  sponsorship for the program. Study, Exams and  school </w:t>
      </w:r>
      <w:r w:rsidR="00420CBB">
        <w:rPr>
          <w:color w:val="565654"/>
          <w:w w:val="125"/>
          <w:sz w:val="18"/>
          <w:szCs w:val="18"/>
        </w:rPr>
        <w:t xml:space="preserve">holidays limited involvement in </w:t>
      </w:r>
      <w:r>
        <w:rPr>
          <w:color w:val="565654"/>
          <w:w w:val="125"/>
          <w:sz w:val="18"/>
          <w:szCs w:val="18"/>
        </w:rPr>
        <w:t>December but the GZC has returned with regular meetings in January and planning Zonta activities for the remainder of the school year.  There is a full executive board now with one first year student.  Advertising for a GZC Public Relations Coordinator is in process on</w:t>
      </w:r>
      <w:r w:rsidR="00D02B5E">
        <w:rPr>
          <w:color w:val="565654"/>
          <w:w w:val="125"/>
          <w:sz w:val="18"/>
          <w:szCs w:val="18"/>
        </w:rPr>
        <w:t xml:space="preserve"> </w:t>
      </w:r>
      <w:r w:rsidR="006B3E9B">
        <w:rPr>
          <w:color w:val="565654"/>
          <w:w w:val="125"/>
          <w:sz w:val="18"/>
          <w:szCs w:val="18"/>
        </w:rPr>
        <w:t xml:space="preserve">Facebook. </w:t>
      </w:r>
      <w:r>
        <w:rPr>
          <w:color w:val="565654"/>
          <w:w w:val="125"/>
          <w:sz w:val="18"/>
          <w:szCs w:val="18"/>
        </w:rPr>
        <w:t xml:space="preserve"> Filling this role will </w:t>
      </w:r>
      <w:r w:rsidR="003E7E85">
        <w:rPr>
          <w:color w:val="565654"/>
          <w:w w:val="125"/>
          <w:sz w:val="18"/>
          <w:szCs w:val="18"/>
        </w:rPr>
        <w:t xml:space="preserve">allow greater event promotion and </w:t>
      </w:r>
      <w:r>
        <w:rPr>
          <w:color w:val="565654"/>
          <w:w w:val="125"/>
          <w:sz w:val="18"/>
          <w:szCs w:val="18"/>
        </w:rPr>
        <w:t>reduce some of the demands on the President.</w:t>
      </w:r>
      <w:r w:rsidR="00614718">
        <w:rPr>
          <w:color w:val="565654"/>
          <w:w w:val="125"/>
          <w:sz w:val="18"/>
          <w:szCs w:val="18"/>
        </w:rPr>
        <w:t xml:space="preserve">  The GZC will be assisting the Zonta Club of Hamilton 1 to assemble hygiene kits this month. GZC plans to organize its own kits for women’s shelters as well.</w:t>
      </w:r>
    </w:p>
    <w:p w:rsidR="00614718" w:rsidRDefault="00614718" w:rsidP="00BB57DA">
      <w:pPr>
        <w:pStyle w:val="BodyText"/>
        <w:rPr>
          <w:color w:val="565654"/>
          <w:w w:val="125"/>
          <w:sz w:val="18"/>
          <w:szCs w:val="18"/>
        </w:rPr>
      </w:pPr>
    </w:p>
    <w:p w:rsidR="00614718" w:rsidRDefault="00614718" w:rsidP="00BB57DA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>Upcoming plans include fundraising in February for a Women’s shelter, organizin</w:t>
      </w:r>
      <w:r w:rsidR="0080687E">
        <w:rPr>
          <w:color w:val="565654"/>
          <w:w w:val="125"/>
          <w:sz w:val="18"/>
          <w:szCs w:val="18"/>
        </w:rPr>
        <w:t>g a further Self Defense Workshop</w:t>
      </w:r>
      <w:r>
        <w:rPr>
          <w:color w:val="565654"/>
          <w:w w:val="125"/>
          <w:sz w:val="18"/>
          <w:szCs w:val="18"/>
        </w:rPr>
        <w:t xml:space="preserve"> and recruiting members from campus clubs to celebrate and distribute </w:t>
      </w:r>
      <w:r w:rsidR="003E7E85">
        <w:rPr>
          <w:color w:val="565654"/>
          <w:w w:val="125"/>
          <w:sz w:val="18"/>
          <w:szCs w:val="18"/>
        </w:rPr>
        <w:t>information in support of Internation</w:t>
      </w:r>
      <w:r>
        <w:rPr>
          <w:color w:val="565654"/>
          <w:w w:val="125"/>
          <w:sz w:val="18"/>
          <w:szCs w:val="18"/>
        </w:rPr>
        <w:t>al Women’s Day</w:t>
      </w:r>
      <w:r w:rsidR="003E7E85">
        <w:rPr>
          <w:color w:val="565654"/>
          <w:w w:val="125"/>
          <w:sz w:val="18"/>
          <w:szCs w:val="18"/>
        </w:rPr>
        <w:t>.</w:t>
      </w:r>
    </w:p>
    <w:p w:rsidR="003E7E85" w:rsidRDefault="003E7E85" w:rsidP="00BB57DA">
      <w:pPr>
        <w:pStyle w:val="BodyText"/>
        <w:rPr>
          <w:color w:val="565654"/>
          <w:w w:val="125"/>
          <w:sz w:val="18"/>
          <w:szCs w:val="18"/>
        </w:rPr>
      </w:pPr>
    </w:p>
    <w:p w:rsidR="003E7E85" w:rsidRPr="003E7E85" w:rsidRDefault="003E7E85" w:rsidP="00BB57DA">
      <w:pPr>
        <w:pStyle w:val="BodyText"/>
        <w:rPr>
          <w:b/>
          <w:color w:val="565654"/>
          <w:w w:val="125"/>
          <w:sz w:val="18"/>
          <w:szCs w:val="18"/>
        </w:rPr>
      </w:pPr>
      <w:r w:rsidRPr="003E7E85">
        <w:rPr>
          <w:b/>
          <w:color w:val="565654"/>
          <w:w w:val="125"/>
          <w:sz w:val="18"/>
          <w:szCs w:val="18"/>
        </w:rPr>
        <w:t>CHALLENGES:</w:t>
      </w:r>
    </w:p>
    <w:p w:rsidR="003E7E85" w:rsidRDefault="003E7E85" w:rsidP="00BB57DA">
      <w:pPr>
        <w:pStyle w:val="BodyText"/>
        <w:rPr>
          <w:color w:val="565654"/>
          <w:w w:val="125"/>
          <w:sz w:val="18"/>
          <w:szCs w:val="18"/>
        </w:rPr>
      </w:pPr>
    </w:p>
    <w:p w:rsidR="00420CBB" w:rsidRDefault="003E7E85" w:rsidP="003E7E85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 xml:space="preserve">1, Limited student time and irregular school schedules impact on the time available for </w:t>
      </w:r>
    </w:p>
    <w:p w:rsidR="003E7E85" w:rsidRDefault="003E7E85" w:rsidP="003E7E85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>Zonta activities.</w:t>
      </w:r>
    </w:p>
    <w:p w:rsidR="003E7E85" w:rsidRDefault="003E7E85" w:rsidP="00BB57DA">
      <w:pPr>
        <w:pStyle w:val="BodyText"/>
        <w:rPr>
          <w:color w:val="565654"/>
          <w:w w:val="125"/>
          <w:sz w:val="18"/>
          <w:szCs w:val="18"/>
        </w:rPr>
      </w:pPr>
      <w:r>
        <w:rPr>
          <w:color w:val="565654"/>
          <w:w w:val="125"/>
          <w:sz w:val="18"/>
          <w:szCs w:val="18"/>
        </w:rPr>
        <w:t xml:space="preserve">2. Lack of </w:t>
      </w:r>
      <w:r w:rsidR="006B3E9B">
        <w:rPr>
          <w:color w:val="565654"/>
          <w:w w:val="125"/>
          <w:sz w:val="18"/>
          <w:szCs w:val="18"/>
        </w:rPr>
        <w:t>regular meeting</w:t>
      </w:r>
      <w:r>
        <w:rPr>
          <w:color w:val="565654"/>
          <w:w w:val="125"/>
          <w:sz w:val="18"/>
          <w:szCs w:val="18"/>
        </w:rPr>
        <w:t xml:space="preserve"> rooms for executive board and membership.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6"/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ind w:left="178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105"/>
          <w:sz w:val="23"/>
        </w:rPr>
        <w:t>Respectfully</w:t>
      </w:r>
      <w:r>
        <w:rPr>
          <w:rFonts w:ascii="Arial"/>
          <w:color w:val="565654"/>
          <w:spacing w:val="-3"/>
          <w:w w:val="105"/>
          <w:sz w:val="23"/>
        </w:rPr>
        <w:t>submi</w:t>
      </w:r>
      <w:r>
        <w:rPr>
          <w:rFonts w:ascii="Arial"/>
          <w:color w:val="565654"/>
          <w:spacing w:val="-4"/>
          <w:w w:val="105"/>
          <w:sz w:val="23"/>
        </w:rPr>
        <w:t>tted: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0"/>
        <w:rPr>
          <w:rFonts w:ascii="Arial" w:eastAsia="Arial" w:hAnsi="Arial" w:cs="Arial"/>
          <w:sz w:val="20"/>
          <w:szCs w:val="20"/>
        </w:rPr>
      </w:pPr>
    </w:p>
    <w:p w:rsidR="00466020" w:rsidRPr="0080687E" w:rsidRDefault="003E7E85">
      <w:pPr>
        <w:tabs>
          <w:tab w:val="left" w:pos="7098"/>
        </w:tabs>
        <w:ind w:left="1771"/>
        <w:rPr>
          <w:rFonts w:ascii="Arial"/>
          <w:color w:val="565654"/>
          <w:sz w:val="20"/>
          <w:szCs w:val="20"/>
        </w:rPr>
      </w:pPr>
      <w:r w:rsidRPr="0080687E">
        <w:rPr>
          <w:rFonts w:ascii="Arial"/>
          <w:color w:val="565654"/>
          <w:sz w:val="20"/>
          <w:szCs w:val="20"/>
        </w:rPr>
        <w:t>M. Joan Hutcheson, Co-Chair Zonta Clubs of Hamilton Z/GZC Committee</w:t>
      </w:r>
    </w:p>
    <w:p w:rsidR="003E7E85" w:rsidRPr="0080687E" w:rsidRDefault="003E7E85">
      <w:pPr>
        <w:tabs>
          <w:tab w:val="left" w:pos="7098"/>
        </w:tabs>
        <w:ind w:left="1771"/>
        <w:rPr>
          <w:rFonts w:ascii="Arial" w:eastAsia="Arial" w:hAnsi="Arial" w:cs="Arial"/>
          <w:sz w:val="20"/>
          <w:szCs w:val="20"/>
        </w:rPr>
      </w:pPr>
      <w:r w:rsidRPr="0080687E">
        <w:rPr>
          <w:rFonts w:ascii="Arial"/>
          <w:color w:val="565654"/>
          <w:sz w:val="20"/>
          <w:szCs w:val="20"/>
        </w:rPr>
        <w:t>District 4 Z/GZC Committee Member</w:t>
      </w:r>
    </w:p>
    <w:sectPr w:rsidR="003E7E85" w:rsidRPr="0080687E" w:rsidSect="00955D3D">
      <w:type w:val="continuous"/>
      <w:pgSz w:w="12240" w:h="15840"/>
      <w:pgMar w:top="0" w:right="1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0"/>
    <w:rsid w:val="00065B6B"/>
    <w:rsid w:val="002F1DAE"/>
    <w:rsid w:val="003E7E85"/>
    <w:rsid w:val="00420CBB"/>
    <w:rsid w:val="00466020"/>
    <w:rsid w:val="00547672"/>
    <w:rsid w:val="00614718"/>
    <w:rsid w:val="006234E8"/>
    <w:rsid w:val="00667F58"/>
    <w:rsid w:val="006B3E9B"/>
    <w:rsid w:val="0080687E"/>
    <w:rsid w:val="00877E14"/>
    <w:rsid w:val="00955D3D"/>
    <w:rsid w:val="009660A9"/>
    <w:rsid w:val="009E1777"/>
    <w:rsid w:val="00A64CBB"/>
    <w:rsid w:val="00AB3E16"/>
    <w:rsid w:val="00BB57DA"/>
    <w:rsid w:val="00C33812"/>
    <w:rsid w:val="00D02B5E"/>
    <w:rsid w:val="00D12C0C"/>
    <w:rsid w:val="00D4291A"/>
    <w:rsid w:val="00DD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01EB9-FB9C-462F-9445-3B434CD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5D3D"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955D3D"/>
  </w:style>
  <w:style w:type="paragraph" w:customStyle="1" w:styleId="TableParagraph">
    <w:name w:val="Table Paragraph"/>
    <w:basedOn w:val="Normal"/>
    <w:uiPriority w:val="1"/>
    <w:qFormat/>
    <w:rsid w:val="00955D3D"/>
  </w:style>
  <w:style w:type="paragraph" w:styleId="BalloonText">
    <w:name w:val="Balloon Text"/>
    <w:basedOn w:val="Normal"/>
    <w:link w:val="BalloonTextChar"/>
    <w:uiPriority w:val="99"/>
    <w:semiHidden/>
    <w:unhideWhenUsed/>
    <w:rsid w:val="00D4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Zilvytis</dc:creator>
  <cp:lastModifiedBy>Sandra Cronk</cp:lastModifiedBy>
  <cp:revision>2</cp:revision>
  <cp:lastPrinted>2016-01-14T03:31:00Z</cp:lastPrinted>
  <dcterms:created xsi:type="dcterms:W3CDTF">2016-01-15T21:20:00Z</dcterms:created>
  <dcterms:modified xsi:type="dcterms:W3CDTF">2016-01-15T21:20:00Z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